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F2" w:rsidRDefault="006E3E51">
      <w:r>
        <w:t xml:space="preserve">Supplementary Files to </w:t>
      </w:r>
    </w:p>
    <w:p w:rsidR="006E3E51" w:rsidRPr="006A33C1" w:rsidRDefault="006E3E51" w:rsidP="006E3E51">
      <w:pPr>
        <w:pStyle w:val="MDPI12title"/>
        <w:tabs>
          <w:tab w:val="left" w:pos="2687"/>
        </w:tabs>
        <w:spacing w:line="240" w:lineRule="atLeast"/>
      </w:pPr>
      <w:r>
        <w:t xml:space="preserve">Nitrate respiration in </w:t>
      </w:r>
      <w:r w:rsidRPr="00F41BCE">
        <w:rPr>
          <w:i/>
        </w:rPr>
        <w:t>Thermus thermophilus</w:t>
      </w:r>
      <w:r>
        <w:t xml:space="preserve"> NAR1: from horizontal gene transfer to internal evolution</w:t>
      </w:r>
    </w:p>
    <w:p w:rsidR="006E3E51" w:rsidRPr="00017917" w:rsidRDefault="006E3E51" w:rsidP="006E3E51">
      <w:pPr>
        <w:pStyle w:val="MDPI13authornames"/>
        <w:rPr>
          <w:lang w:val="es-ES"/>
        </w:rPr>
      </w:pPr>
      <w:r w:rsidRPr="00017917">
        <w:rPr>
          <w:lang w:val="es-ES"/>
        </w:rPr>
        <w:t>Mercedes S</w:t>
      </w:r>
      <w:r>
        <w:rPr>
          <w:lang w:val="es-ES"/>
        </w:rPr>
        <w:t>á</w:t>
      </w:r>
      <w:r w:rsidRPr="00017917">
        <w:rPr>
          <w:lang w:val="es-ES"/>
        </w:rPr>
        <w:t xml:space="preserve">nchez-Costa </w:t>
      </w:r>
      <w:r w:rsidRPr="00017917">
        <w:rPr>
          <w:vertAlign w:val="superscript"/>
          <w:lang w:val="es-ES"/>
        </w:rPr>
        <w:t>1</w:t>
      </w:r>
      <w:r w:rsidRPr="00017917">
        <w:rPr>
          <w:lang w:val="es-ES"/>
        </w:rPr>
        <w:t xml:space="preserve">, Alba </w:t>
      </w:r>
      <w:proofErr w:type="spellStart"/>
      <w:r w:rsidRPr="00017917">
        <w:rPr>
          <w:lang w:val="es-ES"/>
        </w:rPr>
        <w:t>Blesa</w:t>
      </w:r>
      <w:proofErr w:type="spellEnd"/>
      <w:r w:rsidRPr="00017917">
        <w:rPr>
          <w:lang w:val="es-ES"/>
        </w:rPr>
        <w:t xml:space="preserve"> </w:t>
      </w:r>
      <w:r w:rsidRPr="00017917">
        <w:rPr>
          <w:vertAlign w:val="superscript"/>
          <w:lang w:val="es-ES"/>
        </w:rPr>
        <w:t>2</w:t>
      </w:r>
      <w:r w:rsidRPr="00017917">
        <w:rPr>
          <w:lang w:val="es-ES"/>
        </w:rPr>
        <w:t xml:space="preserve"> and José Berenguer </w:t>
      </w:r>
      <w:r w:rsidRPr="00017917">
        <w:rPr>
          <w:vertAlign w:val="superscript"/>
          <w:lang w:val="es-ES"/>
        </w:rPr>
        <w:t>1,</w:t>
      </w:r>
      <w:r w:rsidRPr="00017917">
        <w:rPr>
          <w:lang w:val="es-ES"/>
        </w:rPr>
        <w:t>*</w:t>
      </w:r>
    </w:p>
    <w:p w:rsidR="006E3E51" w:rsidRPr="00017917" w:rsidRDefault="006E3E51" w:rsidP="006E3E51">
      <w:pPr>
        <w:pStyle w:val="MDPI16affiliation"/>
        <w:rPr>
          <w:lang w:val="es-ES"/>
        </w:rPr>
      </w:pPr>
      <w:r w:rsidRPr="00017917">
        <w:rPr>
          <w:vertAlign w:val="superscript"/>
          <w:lang w:val="es-ES"/>
        </w:rPr>
        <w:t>1</w:t>
      </w:r>
      <w:r w:rsidRPr="00017917">
        <w:rPr>
          <w:lang w:val="es-ES"/>
        </w:rPr>
        <w:tab/>
      </w:r>
      <w:r w:rsidRPr="00342DC5">
        <w:rPr>
          <w:rFonts w:cs="Arial"/>
          <w:lang w:val="es-ES"/>
        </w:rPr>
        <w:t xml:space="preserve">Centro de Biología Molecular Severo Ochoa (CBMSO), Universidad Autónoma de Madrid-Consejo Superior de Investigaciones Científicas, Madrid 28049, </w:t>
      </w:r>
      <w:proofErr w:type="spellStart"/>
      <w:r w:rsidRPr="00342DC5">
        <w:rPr>
          <w:rFonts w:cs="Arial"/>
          <w:lang w:val="es-ES"/>
        </w:rPr>
        <w:t>Spain</w:t>
      </w:r>
      <w:proofErr w:type="spellEnd"/>
      <w:r w:rsidRPr="00017917">
        <w:rPr>
          <w:lang w:val="es-ES"/>
        </w:rPr>
        <w:t xml:space="preserve">; </w:t>
      </w:r>
      <w:hyperlink r:id="rId6" w:history="1"/>
      <w:r w:rsidRPr="0062367E">
        <w:rPr>
          <w:lang w:val="es-ES"/>
        </w:rPr>
        <w:t>mercedes.sanchez@cbm.csic.es</w:t>
      </w:r>
      <w:r>
        <w:rPr>
          <w:lang w:val="es-ES"/>
        </w:rPr>
        <w:t xml:space="preserve">; </w:t>
      </w:r>
      <w:r w:rsidRPr="00594FBA">
        <w:rPr>
          <w:lang w:val="es-ES"/>
        </w:rPr>
        <w:t>jberenguer@cbm.csic.es;</w:t>
      </w:r>
    </w:p>
    <w:p w:rsidR="006E3E51" w:rsidRPr="00342DC5" w:rsidRDefault="006E3E51" w:rsidP="006E3E51">
      <w:pPr>
        <w:pStyle w:val="MDPI16affiliation"/>
      </w:pPr>
      <w:r w:rsidRPr="00342DC5">
        <w:rPr>
          <w:vertAlign w:val="superscript"/>
        </w:rPr>
        <w:t>2</w:t>
      </w:r>
      <w:r w:rsidRPr="00342DC5">
        <w:tab/>
      </w:r>
      <w:r w:rsidRPr="00342DC5">
        <w:rPr>
          <w:rFonts w:cs="Arial"/>
        </w:rPr>
        <w:t>Department of Biotechnology, Faculty of Experimental Sciences, Universidad Francisco de Vitoria, Madrid, 28223, Spain</w:t>
      </w:r>
      <w:r w:rsidRPr="00342DC5">
        <w:t xml:space="preserve">; </w:t>
      </w:r>
      <w:r>
        <w:t>alba.blesa@ufv.es</w:t>
      </w:r>
    </w:p>
    <w:p w:rsidR="006E3E51" w:rsidRPr="006A33C1" w:rsidRDefault="006E3E51" w:rsidP="006E3E51">
      <w:pPr>
        <w:pStyle w:val="MDPI14history"/>
        <w:spacing w:before="0"/>
        <w:ind w:left="311" w:hanging="198"/>
      </w:pPr>
      <w:r w:rsidRPr="006A33C1">
        <w:rPr>
          <w:b/>
        </w:rPr>
        <w:t>*</w:t>
      </w:r>
      <w:r w:rsidRPr="006A33C1">
        <w:tab/>
        <w:t xml:space="preserve">Correspondence: </w:t>
      </w:r>
      <w:r>
        <w:t>jberenguer@cbm.csic.es</w:t>
      </w:r>
      <w:r w:rsidRPr="006A33C1">
        <w:t xml:space="preserve">; </w:t>
      </w:r>
      <w:r>
        <w:t xml:space="preserve">Tel.: +34-911964498 </w:t>
      </w:r>
    </w:p>
    <w:p w:rsidR="006E3E51" w:rsidRDefault="006E3E51"/>
    <w:p w:rsidR="006E3E51" w:rsidRDefault="006E3E51">
      <w:r>
        <w:rPr>
          <w:noProof/>
          <w:lang w:val="en-US"/>
        </w:rPr>
        <w:drawing>
          <wp:inline distT="0" distB="0" distL="0" distR="0">
            <wp:extent cx="5605826" cy="437197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1.t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21" b="19905"/>
                    <a:stretch/>
                  </pic:blipFill>
                  <pic:spPr bwMode="auto">
                    <a:xfrm>
                      <a:off x="0" y="0"/>
                      <a:ext cx="5612130" cy="4376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3E51" w:rsidRDefault="006E3E51" w:rsidP="006E3E51">
      <w:pPr>
        <w:pStyle w:val="MDPI71References"/>
        <w:numPr>
          <w:ilvl w:val="0"/>
          <w:numId w:val="0"/>
        </w:numPr>
        <w:spacing w:after="240"/>
        <w:rPr>
          <w:rFonts w:eastAsia="SimSun"/>
          <w:b/>
        </w:rPr>
      </w:pPr>
    </w:p>
    <w:p w:rsidR="006E3E51" w:rsidRPr="007934EC" w:rsidRDefault="006E3E51" w:rsidP="006E3E51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proofErr w:type="gramStart"/>
      <w:r w:rsidRPr="007934EC">
        <w:rPr>
          <w:rFonts w:eastAsia="SimSun"/>
          <w:b/>
        </w:rPr>
        <w:t>Supplemental 1.</w:t>
      </w:r>
      <w:proofErr w:type="gramEnd"/>
      <w:r w:rsidRPr="007934EC">
        <w:rPr>
          <w:rFonts w:eastAsia="SimSun"/>
          <w:b/>
        </w:rPr>
        <w:t xml:space="preserve"> </w:t>
      </w:r>
      <w:proofErr w:type="spellStart"/>
      <w:r w:rsidRPr="007934EC">
        <w:rPr>
          <w:rFonts w:eastAsia="SimSun"/>
          <w:b/>
        </w:rPr>
        <w:t>Synteny</w:t>
      </w:r>
      <w:proofErr w:type="spellEnd"/>
      <w:r w:rsidRPr="007934EC">
        <w:rPr>
          <w:rFonts w:eastAsia="SimSun"/>
          <w:b/>
        </w:rPr>
        <w:t xml:space="preserve"> analysis of small plasmids from </w:t>
      </w:r>
      <w:proofErr w:type="spellStart"/>
      <w:r w:rsidRPr="007934EC">
        <w:rPr>
          <w:rFonts w:eastAsia="SimSun"/>
          <w:b/>
        </w:rPr>
        <w:t>Tth</w:t>
      </w:r>
      <w:proofErr w:type="spellEnd"/>
      <w:r w:rsidRPr="007934EC">
        <w:rPr>
          <w:rFonts w:eastAsia="SimSun"/>
          <w:b/>
          <w:bCs/>
          <w:lang w:val="en-GB"/>
        </w:rPr>
        <w:t>NAR1</w:t>
      </w:r>
      <w:r w:rsidRPr="003164A1">
        <w:rPr>
          <w:rFonts w:eastAsia="SimSun"/>
          <w:b/>
          <w:bCs/>
          <w:lang w:val="en-GB"/>
        </w:rPr>
        <w:t xml:space="preserve"> </w:t>
      </w:r>
      <w:proofErr w:type="spellStart"/>
      <w:r w:rsidRPr="007934EC">
        <w:rPr>
          <w:rFonts w:eastAsia="SimSun"/>
          <w:lang w:val="en-GB"/>
        </w:rPr>
        <w:t>Dotplots</w:t>
      </w:r>
      <w:proofErr w:type="spellEnd"/>
      <w:r w:rsidRPr="007934EC">
        <w:rPr>
          <w:rFonts w:eastAsia="SimSun"/>
          <w:lang w:val="en-GB"/>
        </w:rPr>
        <w:t xml:space="preserve"> of NAR1 77</w:t>
      </w:r>
      <w:r>
        <w:rPr>
          <w:rFonts w:eastAsia="SimSun"/>
          <w:lang w:val="en-GB"/>
        </w:rPr>
        <w:t xml:space="preserve"> </w:t>
      </w:r>
      <w:proofErr w:type="spellStart"/>
      <w:r w:rsidRPr="007934EC">
        <w:rPr>
          <w:rFonts w:eastAsia="SimSun"/>
          <w:lang w:val="en-GB"/>
        </w:rPr>
        <w:t>kbp</w:t>
      </w:r>
      <w:proofErr w:type="spellEnd"/>
      <w:r w:rsidRPr="007934EC">
        <w:rPr>
          <w:rFonts w:eastAsia="SimSun"/>
          <w:lang w:val="en-GB"/>
        </w:rPr>
        <w:t xml:space="preserve"> </w:t>
      </w:r>
      <w:proofErr w:type="spellStart"/>
      <w:r w:rsidRPr="007934EC">
        <w:rPr>
          <w:rFonts w:eastAsia="SimSun"/>
          <w:lang w:val="en-GB"/>
        </w:rPr>
        <w:t>megaplasmid</w:t>
      </w:r>
      <w:proofErr w:type="spellEnd"/>
      <w:r w:rsidRPr="007934EC">
        <w:rPr>
          <w:rFonts w:eastAsia="SimSun"/>
          <w:lang w:val="en-GB"/>
        </w:rPr>
        <w:t xml:space="preserve"> against TthHB8 plasmids, pVV8 (A) and pTT27 (B), TthHB27 pTT27 </w:t>
      </w:r>
      <w:proofErr w:type="spellStart"/>
      <w:r w:rsidRPr="007934EC">
        <w:rPr>
          <w:rFonts w:eastAsia="SimSun"/>
          <w:lang w:val="en-GB"/>
        </w:rPr>
        <w:t>megaplasmid</w:t>
      </w:r>
      <w:proofErr w:type="spellEnd"/>
      <w:r w:rsidRPr="007934EC">
        <w:rPr>
          <w:rFonts w:eastAsia="SimSun"/>
          <w:lang w:val="en-GB"/>
        </w:rPr>
        <w:t xml:space="preserve"> (C), TthJL18 </w:t>
      </w:r>
      <w:r w:rsidRPr="007934EC">
        <w:rPr>
          <w:rFonts w:eastAsia="SimSun"/>
          <w:lang w:val="fi-FI"/>
        </w:rPr>
        <w:t>pTTJL1801 megaplasmid (D) and TthSG0.5 pTHTHE1601 megaplasmid (E). An additional dotplot of the 9</w:t>
      </w:r>
      <w:r>
        <w:rPr>
          <w:rFonts w:eastAsia="SimSun"/>
          <w:lang w:val="fi-FI"/>
        </w:rPr>
        <w:t> </w:t>
      </w:r>
      <w:r w:rsidRPr="007934EC">
        <w:rPr>
          <w:rFonts w:eastAsia="SimSun"/>
          <w:lang w:val="fi-FI"/>
        </w:rPr>
        <w:t xml:space="preserve">kbp plasmid from TthNAR1 genome aligned to HB8 cryptic plasmid </w:t>
      </w:r>
      <w:r>
        <w:rPr>
          <w:rFonts w:eastAsia="SimSun"/>
          <w:lang w:val="fi-FI"/>
        </w:rPr>
        <w:t>p</w:t>
      </w:r>
      <w:r w:rsidRPr="007934EC">
        <w:rPr>
          <w:rFonts w:eastAsia="SimSun"/>
          <w:lang w:val="fi-FI"/>
        </w:rPr>
        <w:t>TT8 is included (F).</w:t>
      </w:r>
    </w:p>
    <w:p w:rsidR="006E3E51" w:rsidRDefault="006E3E51" w:rsidP="006E3E51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  <w:lang w:val="en-GB"/>
        </w:rPr>
      </w:pPr>
      <w:r>
        <w:rPr>
          <w:rFonts w:eastAsia="SimSun"/>
          <w:b/>
          <w:bCs/>
          <w:noProof/>
          <w:snapToGrid/>
          <w:lang w:eastAsia="en-US" w:bidi="ar-SA"/>
        </w:rPr>
        <w:lastRenderedPageBreak/>
        <w:drawing>
          <wp:inline distT="0" distB="0" distL="0" distR="0">
            <wp:extent cx="6019800" cy="3250079"/>
            <wp:effectExtent l="0" t="0" r="0" b="762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_paper.t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98" b="10480"/>
                    <a:stretch/>
                  </pic:blipFill>
                  <pic:spPr bwMode="auto">
                    <a:xfrm>
                      <a:off x="0" y="0"/>
                      <a:ext cx="6021845" cy="32511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3E51" w:rsidRDefault="006E3E51" w:rsidP="006E3E51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  <w:lang w:val="en-GB"/>
        </w:rPr>
      </w:pPr>
    </w:p>
    <w:p w:rsidR="006E3E51" w:rsidRPr="00180B13" w:rsidRDefault="006E3E51" w:rsidP="006E3E51">
      <w:pPr>
        <w:pStyle w:val="MDPI71References"/>
        <w:numPr>
          <w:ilvl w:val="0"/>
          <w:numId w:val="0"/>
        </w:numPr>
        <w:spacing w:after="240"/>
        <w:rPr>
          <w:rFonts w:eastAsia="SimSun"/>
          <w:lang w:val="es-ES"/>
        </w:rPr>
      </w:pPr>
      <w:proofErr w:type="gramStart"/>
      <w:r>
        <w:rPr>
          <w:rFonts w:eastAsia="SimSun"/>
          <w:b/>
          <w:bCs/>
          <w:lang w:val="en-GB"/>
        </w:rPr>
        <w:t>Supplemental 2.</w:t>
      </w:r>
      <w:proofErr w:type="gramEnd"/>
      <w:r>
        <w:rPr>
          <w:rFonts w:eastAsia="SimSun"/>
          <w:b/>
          <w:bCs/>
          <w:lang w:val="en-GB"/>
        </w:rPr>
        <w:t xml:space="preserve"> </w:t>
      </w:r>
      <w:proofErr w:type="gramStart"/>
      <w:r w:rsidRPr="008E4D00">
        <w:rPr>
          <w:rFonts w:eastAsia="SimSun"/>
          <w:b/>
          <w:bCs/>
          <w:lang w:val="en-GB"/>
        </w:rPr>
        <w:t xml:space="preserve">Presence of transposases and transposition events in </w:t>
      </w:r>
      <w:r w:rsidRPr="008E4D00">
        <w:rPr>
          <w:rFonts w:eastAsia="SimSun"/>
          <w:b/>
          <w:bCs/>
          <w:i/>
          <w:iCs/>
          <w:lang w:val="en-GB"/>
        </w:rPr>
        <w:t xml:space="preserve">Thermus thermophilus </w:t>
      </w:r>
      <w:r w:rsidRPr="008E4D00">
        <w:rPr>
          <w:rFonts w:eastAsia="SimSun"/>
          <w:b/>
          <w:bCs/>
          <w:lang w:val="en-GB"/>
        </w:rPr>
        <w:t>NAR1 denitrification cluster.</w:t>
      </w:r>
      <w:proofErr w:type="gramEnd"/>
      <w:r w:rsidRPr="00AE25A0">
        <w:rPr>
          <w:rFonts w:eastAsia="SimSun"/>
          <w:lang w:val="en-GB"/>
        </w:rPr>
        <w:t xml:space="preserve"> </w:t>
      </w:r>
      <w:r w:rsidRPr="003164A1">
        <w:rPr>
          <w:rFonts w:eastAsia="SimSun"/>
          <w:lang w:val="en-GB"/>
        </w:rPr>
        <w:t xml:space="preserve">Genetic context of </w:t>
      </w:r>
      <w:r>
        <w:rPr>
          <w:rFonts w:eastAsia="SimSun"/>
          <w:lang w:val="en-GB"/>
        </w:rPr>
        <w:t>the denitrification cluster</w:t>
      </w:r>
      <w:r w:rsidRPr="003164A1">
        <w:rPr>
          <w:rFonts w:eastAsia="SimSun"/>
          <w:lang w:val="en-GB"/>
        </w:rPr>
        <w:t xml:space="preserve"> found in TthNAR1, showing </w:t>
      </w:r>
      <w:r>
        <w:rPr>
          <w:rFonts w:eastAsia="SimSun"/>
          <w:lang w:val="en-GB"/>
        </w:rPr>
        <w:t xml:space="preserve">the localization of transposases (arrows filled in grey), their loci and the identification and length of the inverted </w:t>
      </w:r>
      <w:r w:rsidRPr="00180B13">
        <w:rPr>
          <w:rFonts w:eastAsia="SimSun"/>
          <w:lang w:val="en-GB"/>
        </w:rPr>
        <w:t xml:space="preserve">repeats (IRs) of the complete most relevant ones. </w:t>
      </w:r>
    </w:p>
    <w:p w:rsidR="006E3E51" w:rsidRDefault="006E3E51"/>
    <w:sectPr w:rsidR="006E3E51" w:rsidSect="006E3E51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562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51"/>
    <w:rsid w:val="00182BF2"/>
    <w:rsid w:val="006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6E3E51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6E3E5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E3E5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6E3E51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71References">
    <w:name w:val="MDPI_7.1_References"/>
    <w:basedOn w:val="Normal"/>
    <w:qFormat/>
    <w:rsid w:val="006E3E51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3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E51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6E3E51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6E3E5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E3E5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6E3E51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71References">
    <w:name w:val="MDPI_7.1_References"/>
    <w:basedOn w:val="Normal"/>
    <w:qFormat/>
    <w:rsid w:val="006E3E51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3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E5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microsoft.com/office/2007/relationships/stylesWithEffects" Target="stylesWithEffects.xml"/><Relationship Id="rId7" Type="http://schemas.openxmlformats.org/officeDocument/2006/relationships/image" Target="media/image1.t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JBerenguer</dc:creator>
  <cp:lastModifiedBy>JBerenguer</cp:lastModifiedBy>
  <cp:revision>1</cp:revision>
  <dcterms:created xsi:type="dcterms:W3CDTF">2020-10-13T10:26:00Z</dcterms:created>
  <dcterms:modified xsi:type="dcterms:W3CDTF">2020-10-13T10:29:00Z</dcterms:modified>
</cp:coreProperties>
</file>